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B" w:rsidRPr="0037466B" w:rsidRDefault="0037466B" w:rsidP="0037466B">
      <w:pPr>
        <w:spacing w:after="230" w:line="312" w:lineRule="atLeast"/>
        <w:outlineLvl w:val="2"/>
        <w:rPr>
          <w:rFonts w:ascii="Arial" w:eastAsia="Times New Roman" w:hAnsi="Arial" w:cs="Arial"/>
          <w:color w:val="454545"/>
          <w:sz w:val="37"/>
          <w:szCs w:val="37"/>
        </w:rPr>
      </w:pPr>
      <w:proofErr w:type="spellStart"/>
      <w:r w:rsidRPr="0037466B">
        <w:rPr>
          <w:rFonts w:ascii="Arial" w:eastAsia="Times New Roman" w:hAnsi="Arial" w:cs="Arial"/>
          <w:color w:val="454545"/>
          <w:sz w:val="37"/>
          <w:szCs w:val="37"/>
        </w:rPr>
        <w:t>Обгрунтування</w:t>
      </w:r>
      <w:proofErr w:type="spellEnd"/>
      <w:r w:rsidRPr="0037466B">
        <w:rPr>
          <w:rFonts w:ascii="Arial" w:eastAsia="Times New Roman" w:hAnsi="Arial" w:cs="Arial"/>
          <w:color w:val="454545"/>
          <w:sz w:val="37"/>
          <w:szCs w:val="37"/>
        </w:rPr>
        <w:t xml:space="preserve"> застосування переговорної процедури</w:t>
      </w:r>
    </w:p>
    <w:p w:rsidR="0037466B" w:rsidRPr="0037466B" w:rsidRDefault="0037466B" w:rsidP="0037466B">
      <w:pPr>
        <w:spacing w:after="0" w:line="240" w:lineRule="auto"/>
        <w:rPr>
          <w:rFonts w:ascii="Arial" w:eastAsia="Times New Roman" w:hAnsi="Arial" w:cs="Arial"/>
          <w:color w:val="454545"/>
          <w:sz w:val="16"/>
          <w:szCs w:val="16"/>
        </w:rPr>
      </w:pPr>
      <w:r w:rsidRPr="0037466B">
        <w:rPr>
          <w:rFonts w:ascii="Arial" w:eastAsia="Times New Roman" w:hAnsi="Arial" w:cs="Arial"/>
          <w:b/>
          <w:bCs/>
          <w:color w:val="454545"/>
          <w:sz w:val="16"/>
        </w:rPr>
        <w:t>Пункт закону</w:t>
      </w:r>
    </w:p>
    <w:p w:rsidR="0037466B" w:rsidRPr="0037466B" w:rsidRDefault="0037466B" w:rsidP="0037466B">
      <w:pPr>
        <w:spacing w:after="173" w:line="240" w:lineRule="auto"/>
        <w:rPr>
          <w:rFonts w:ascii="Arial" w:eastAsia="Times New Roman" w:hAnsi="Arial" w:cs="Arial"/>
          <w:color w:val="454545"/>
          <w:sz w:val="16"/>
          <w:szCs w:val="16"/>
        </w:rPr>
      </w:pP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cт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>. 35, п 2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37466B" w:rsidRPr="0037466B" w:rsidRDefault="0037466B" w:rsidP="0037466B">
      <w:pPr>
        <w:spacing w:after="0" w:line="240" w:lineRule="auto"/>
        <w:rPr>
          <w:rFonts w:ascii="Arial" w:eastAsia="Times New Roman" w:hAnsi="Arial" w:cs="Arial"/>
          <w:color w:val="454545"/>
          <w:sz w:val="16"/>
          <w:szCs w:val="16"/>
        </w:rPr>
      </w:pPr>
      <w:proofErr w:type="spellStart"/>
      <w:r w:rsidRPr="0037466B">
        <w:rPr>
          <w:rFonts w:ascii="Arial" w:eastAsia="Times New Roman" w:hAnsi="Arial" w:cs="Arial"/>
          <w:b/>
          <w:bCs/>
          <w:color w:val="454545"/>
          <w:sz w:val="16"/>
        </w:rPr>
        <w:t>Обгрунтування</w:t>
      </w:r>
      <w:proofErr w:type="spellEnd"/>
    </w:p>
    <w:p w:rsidR="0037466B" w:rsidRPr="0037466B" w:rsidRDefault="0037466B" w:rsidP="0037466B">
      <w:pPr>
        <w:spacing w:after="0" w:line="240" w:lineRule="auto"/>
        <w:rPr>
          <w:rFonts w:ascii="Arial" w:eastAsia="Times New Roman" w:hAnsi="Arial" w:cs="Arial"/>
          <w:color w:val="454545"/>
          <w:sz w:val="16"/>
          <w:szCs w:val="16"/>
        </w:rPr>
      </w:pPr>
      <w:r w:rsidRPr="0037466B">
        <w:rPr>
          <w:rFonts w:ascii="Arial" w:eastAsia="Times New Roman" w:hAnsi="Arial" w:cs="Arial"/>
          <w:color w:val="454545"/>
          <w:sz w:val="16"/>
          <w:szCs w:val="16"/>
        </w:rPr>
        <w:t>На сьогодні відсутні окремі закони, які регулюють питання закупівлі теплової енергії (централізованого опалення, послуг з постачання водяної пари і гарячої води), у зв’язку з чим їх закупівлю необхідно здійснювати у порядку та за процедурами, передбаченими Законом України «Про публічні закупівлі».</w:t>
      </w:r>
      <w:r w:rsidRPr="0037466B">
        <w:rPr>
          <w:rFonts w:ascii="Arial" w:eastAsia="Times New Roman" w:hAnsi="Arial" w:cs="Arial"/>
          <w:color w:val="454545"/>
          <w:sz w:val="16"/>
          <w:szCs w:val="16"/>
        </w:rPr>
        <w:br/>
        <w:t xml:space="preserve">Відповідно до ст. 5 Закону України «Про природні монополії» та п. 7. Розпорядження Антимонопольного комітету України №874-р від 28.11.2012 року «Про затвердження Порядку складання та ведення зведеного переліку суб’єктів природних монополій», яким встановлено, що зведений перелік суб’єктів природних монополій розміщується щомісяця до 20 числа на офіційному 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веб-сайті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 xml:space="preserve"> Антимонопольного комітету України. </w:t>
      </w:r>
      <w:r w:rsidRPr="0037466B">
        <w:rPr>
          <w:rFonts w:ascii="Arial" w:eastAsia="Times New Roman" w:hAnsi="Arial" w:cs="Arial"/>
          <w:color w:val="454545"/>
          <w:sz w:val="16"/>
          <w:szCs w:val="16"/>
        </w:rPr>
        <w:br/>
        <w:t>Пунктом 2 статті 5 ЗУ «Про природні монополії» передбачено, що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послуг. </w:t>
      </w:r>
      <w:r w:rsidRPr="0037466B">
        <w:rPr>
          <w:rFonts w:ascii="Arial" w:eastAsia="Times New Roman" w:hAnsi="Arial" w:cs="Arial"/>
          <w:color w:val="454545"/>
          <w:sz w:val="16"/>
          <w:szCs w:val="16"/>
        </w:rPr>
        <w:br/>
        <w:t xml:space="preserve">Станом на 12 січня 2017 року на офіційному 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веб-сайті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 xml:space="preserve"> Антимонопольного комітету України в зведеному переліку суб’єктів природних монополій визначено №329 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МКП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 xml:space="preserve"> 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”Хмельницьктеплокомуненерго”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>, що займає монопольне (домінуюче) становище на ринку транспортування теплової енергії магістральними та місцевими (розподільчими) тепловими мережами у м. Хмельницький.</w:t>
      </w:r>
      <w:r w:rsidRPr="0037466B">
        <w:rPr>
          <w:rFonts w:ascii="Arial" w:eastAsia="Times New Roman" w:hAnsi="Arial" w:cs="Arial"/>
          <w:color w:val="454545"/>
          <w:sz w:val="16"/>
          <w:szCs w:val="16"/>
        </w:rPr>
        <w:br/>
        <w:t xml:space="preserve">Наша теплова мережа підключена до загальної теплової мережі 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МКП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 xml:space="preserve"> «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Хмельницьктеплокомуненерго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>».</w:t>
      </w:r>
      <w:r w:rsidRPr="0037466B">
        <w:rPr>
          <w:rFonts w:ascii="Arial" w:eastAsia="Times New Roman" w:hAnsi="Arial" w:cs="Arial"/>
          <w:color w:val="454545"/>
          <w:sz w:val="16"/>
          <w:szCs w:val="16"/>
        </w:rPr>
        <w:br/>
        <w:t xml:space="preserve">Отже ми, як замовник торгів, через відсутність конкуренції з технічних причин не маємо можливості забезпечуватись тепловою енергією іншими організаціями теплопостачання. Дані послуги за нашим місцезнаходженням можуть бути надані лише постачальником, в особі Учасника – 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МКП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 xml:space="preserve"> «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Хмельницьктеплокомуненерго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>». Інша альтернатива відсутня.</w:t>
      </w:r>
      <w:r w:rsidRPr="0037466B">
        <w:rPr>
          <w:rFonts w:ascii="Arial" w:eastAsia="Times New Roman" w:hAnsi="Arial" w:cs="Arial"/>
          <w:color w:val="454545"/>
          <w:sz w:val="16"/>
          <w:szCs w:val="16"/>
        </w:rPr>
        <w:br/>
        <w:t xml:space="preserve">У зв’язку із вищенаведеним, відповідно до пункту 2 частини 2 статті 35 Закону в замовника виникає необхідність придбання послуг з централізованого опалення (код CPV </w:t>
      </w:r>
      <w:proofErr w:type="spellStart"/>
      <w:r w:rsidRPr="0037466B">
        <w:rPr>
          <w:rFonts w:ascii="Arial" w:eastAsia="Times New Roman" w:hAnsi="Arial" w:cs="Arial"/>
          <w:color w:val="454545"/>
          <w:sz w:val="16"/>
          <w:szCs w:val="16"/>
        </w:rPr>
        <w:t>ДК</w:t>
      </w:r>
      <w:proofErr w:type="spellEnd"/>
      <w:r w:rsidRPr="0037466B">
        <w:rPr>
          <w:rFonts w:ascii="Arial" w:eastAsia="Times New Roman" w:hAnsi="Arial" w:cs="Arial"/>
          <w:color w:val="454545"/>
          <w:sz w:val="16"/>
          <w:szCs w:val="16"/>
        </w:rPr>
        <w:t xml:space="preserve"> 021:2015 – 09320000-8 Пара, гаряча вода та пов’язана продукція) за переговорною процедурою закупівлі.</w:t>
      </w:r>
    </w:p>
    <w:p w:rsidR="003A6EAC" w:rsidRDefault="003A6EAC"/>
    <w:sectPr w:rsidR="003A6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7466B"/>
    <w:rsid w:val="0037466B"/>
    <w:rsid w:val="003A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6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74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76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869</Characters>
  <Application>Microsoft Office Word</Application>
  <DocSecurity>0</DocSecurity>
  <Lines>7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Совва НІ</dc:creator>
  <cp:keywords/>
  <dc:description/>
  <cp:lastModifiedBy>Совва НІ</cp:lastModifiedBy>
  <cp:revision>2</cp:revision>
  <dcterms:created xsi:type="dcterms:W3CDTF">2017-08-23T11:57:00Z</dcterms:created>
  <dcterms:modified xsi:type="dcterms:W3CDTF">2017-08-23T11:58:00Z</dcterms:modified>
</cp:coreProperties>
</file>